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0CD5">
      <w:pPr>
        <w:spacing w:line="680" w:lineRule="exact"/>
        <w:jc w:val="center"/>
        <w:rPr>
          <w:rFonts w:ascii="方正小标宋_GBK" w:eastAsia="方正小标宋_GBK"/>
          <w:sz w:val="44"/>
          <w:szCs w:val="44"/>
        </w:rPr>
      </w:pPr>
      <w:r>
        <w:rPr>
          <w:rFonts w:hint="eastAsia" w:ascii="方正小标宋_GBK" w:eastAsia="方正小标宋_GBK"/>
          <w:sz w:val="44"/>
          <w:szCs w:val="44"/>
        </w:rPr>
        <w:t>攀枝花学院</w:t>
      </w:r>
      <w:bookmarkStart w:id="1" w:name="_GoBack"/>
      <w:bookmarkEnd w:id="1"/>
      <w:r>
        <w:rPr>
          <w:rFonts w:hint="eastAsia" w:ascii="方正小标宋_GBK" w:eastAsia="方正小标宋_GBK"/>
          <w:sz w:val="44"/>
          <w:szCs w:val="44"/>
        </w:rPr>
        <w:t>202</w:t>
      </w:r>
      <w:r>
        <w:rPr>
          <w:rFonts w:hint="eastAsia" w:ascii="方正小标宋_GBK" w:eastAsia="方正小标宋_GBK"/>
          <w:sz w:val="44"/>
          <w:szCs w:val="44"/>
          <w:lang w:val="en-US" w:eastAsia="zh-CN"/>
        </w:rPr>
        <w:t>6</w:t>
      </w:r>
      <w:r>
        <w:rPr>
          <w:rFonts w:hint="eastAsia" w:ascii="方正小标宋_GBK" w:eastAsia="方正小标宋_GBK"/>
          <w:sz w:val="44"/>
          <w:szCs w:val="44"/>
        </w:rPr>
        <w:t>年</w:t>
      </w:r>
    </w:p>
    <w:p w14:paraId="4B5488CF">
      <w:pPr>
        <w:spacing w:line="680" w:lineRule="exact"/>
        <w:jc w:val="center"/>
        <w:rPr>
          <w:rFonts w:ascii="方正小标宋_GBK" w:eastAsia="方正小标宋_GBK"/>
          <w:sz w:val="44"/>
          <w:szCs w:val="44"/>
        </w:rPr>
      </w:pPr>
      <w:r>
        <w:rPr>
          <w:rFonts w:hint="eastAsia" w:ascii="方正小标宋_GBK" w:eastAsia="方正小标宋_GBK"/>
          <w:sz w:val="44"/>
          <w:szCs w:val="44"/>
        </w:rPr>
        <w:t>直接考核招聘</w:t>
      </w:r>
      <w:r>
        <w:rPr>
          <w:rFonts w:hint="eastAsia" w:ascii="方正小标宋_GBK" w:eastAsia="方正小标宋_GBK"/>
          <w:sz w:val="44"/>
          <w:szCs w:val="44"/>
          <w:lang w:val="en-US" w:eastAsia="zh-CN"/>
        </w:rPr>
        <w:t>博士专职辅导员</w:t>
      </w:r>
      <w:r>
        <w:rPr>
          <w:rFonts w:hint="eastAsia" w:ascii="方正小标宋_GBK" w:eastAsia="方正小标宋_GBK"/>
          <w:sz w:val="44"/>
          <w:szCs w:val="44"/>
        </w:rPr>
        <w:t>公告</w:t>
      </w:r>
    </w:p>
    <w:p w14:paraId="63316401">
      <w:pPr>
        <w:ind w:firstLine="640" w:firstLineChars="200"/>
      </w:pPr>
    </w:p>
    <w:p w14:paraId="012C574D">
      <w:pPr>
        <w:ind w:firstLine="640" w:firstLineChars="200"/>
        <w:rPr>
          <w:rFonts w:ascii="黑体" w:hAnsi="黑体" w:eastAsia="黑体"/>
        </w:rPr>
      </w:pPr>
      <w:r>
        <w:rPr>
          <w:rFonts w:hint="eastAsia" w:ascii="黑体" w:hAnsi="黑体" w:eastAsia="黑体"/>
        </w:rPr>
        <w:t>一、招聘单位基本情况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457"/>
        <w:gridCol w:w="2473"/>
        <w:gridCol w:w="3392"/>
      </w:tblGrid>
      <w:tr w14:paraId="030F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vAlign w:val="center"/>
          </w:tcPr>
          <w:p w14:paraId="0574F543">
            <w:pPr>
              <w:jc w:val="center"/>
              <w:rPr>
                <w:b/>
                <w:sz w:val="28"/>
                <w:szCs w:val="28"/>
              </w:rPr>
            </w:pPr>
            <w:r>
              <w:rPr>
                <w:rFonts w:hint="eastAsia"/>
                <w:b/>
                <w:sz w:val="28"/>
                <w:szCs w:val="28"/>
              </w:rPr>
              <w:t>单位名称</w:t>
            </w:r>
          </w:p>
        </w:tc>
        <w:tc>
          <w:tcPr>
            <w:tcW w:w="804" w:type="pct"/>
            <w:vAlign w:val="center"/>
          </w:tcPr>
          <w:p w14:paraId="0BEAFD9D">
            <w:pPr>
              <w:jc w:val="center"/>
              <w:rPr>
                <w:b/>
                <w:sz w:val="28"/>
                <w:szCs w:val="28"/>
              </w:rPr>
            </w:pPr>
            <w:r>
              <w:rPr>
                <w:rFonts w:hint="eastAsia"/>
                <w:b/>
                <w:sz w:val="28"/>
                <w:szCs w:val="28"/>
              </w:rPr>
              <w:t>单位性质</w:t>
            </w:r>
          </w:p>
        </w:tc>
        <w:tc>
          <w:tcPr>
            <w:tcW w:w="1365" w:type="pct"/>
            <w:vAlign w:val="center"/>
          </w:tcPr>
          <w:p w14:paraId="36438067">
            <w:pPr>
              <w:jc w:val="center"/>
              <w:rPr>
                <w:b/>
                <w:sz w:val="28"/>
                <w:szCs w:val="28"/>
              </w:rPr>
            </w:pPr>
            <w:r>
              <w:rPr>
                <w:rFonts w:hint="eastAsia"/>
                <w:b/>
                <w:sz w:val="28"/>
                <w:szCs w:val="28"/>
              </w:rPr>
              <w:t>单位地址</w:t>
            </w:r>
          </w:p>
        </w:tc>
        <w:tc>
          <w:tcPr>
            <w:tcW w:w="1872" w:type="pct"/>
            <w:vAlign w:val="center"/>
          </w:tcPr>
          <w:p w14:paraId="1DE4487B">
            <w:pPr>
              <w:jc w:val="center"/>
              <w:rPr>
                <w:b/>
                <w:sz w:val="28"/>
                <w:szCs w:val="28"/>
              </w:rPr>
            </w:pPr>
            <w:r>
              <w:rPr>
                <w:rFonts w:hint="eastAsia"/>
                <w:b/>
                <w:sz w:val="28"/>
                <w:szCs w:val="28"/>
              </w:rPr>
              <w:t>主要职能</w:t>
            </w:r>
          </w:p>
        </w:tc>
      </w:tr>
      <w:tr w14:paraId="35A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vAlign w:val="center"/>
          </w:tcPr>
          <w:p w14:paraId="414ED5D7">
            <w:pPr>
              <w:jc w:val="center"/>
              <w:rPr>
                <w:sz w:val="28"/>
                <w:szCs w:val="28"/>
              </w:rPr>
            </w:pPr>
            <w:r>
              <w:rPr>
                <w:rFonts w:hint="eastAsia"/>
                <w:sz w:val="28"/>
                <w:szCs w:val="28"/>
              </w:rPr>
              <w:t>攀枝花学院</w:t>
            </w:r>
          </w:p>
        </w:tc>
        <w:tc>
          <w:tcPr>
            <w:tcW w:w="804" w:type="pct"/>
            <w:vAlign w:val="center"/>
          </w:tcPr>
          <w:p w14:paraId="3610B988">
            <w:pPr>
              <w:jc w:val="center"/>
              <w:rPr>
                <w:sz w:val="28"/>
                <w:szCs w:val="28"/>
              </w:rPr>
            </w:pPr>
            <w:r>
              <w:rPr>
                <w:rFonts w:hint="eastAsia"/>
                <w:sz w:val="28"/>
                <w:szCs w:val="28"/>
              </w:rPr>
              <w:t>公益二类</w:t>
            </w:r>
          </w:p>
        </w:tc>
        <w:tc>
          <w:tcPr>
            <w:tcW w:w="1365" w:type="pct"/>
            <w:vAlign w:val="center"/>
          </w:tcPr>
          <w:p w14:paraId="3A546D33">
            <w:pPr>
              <w:jc w:val="center"/>
              <w:rPr>
                <w:sz w:val="28"/>
                <w:szCs w:val="28"/>
              </w:rPr>
            </w:pPr>
            <w:r>
              <w:rPr>
                <w:rFonts w:hint="eastAsia"/>
                <w:sz w:val="28"/>
                <w:szCs w:val="28"/>
              </w:rPr>
              <w:t>四川省攀枝花市东区三线大道北段1</w:t>
            </w:r>
            <w:r>
              <w:rPr>
                <w:sz w:val="28"/>
                <w:szCs w:val="28"/>
              </w:rPr>
              <w:t>0</w:t>
            </w:r>
            <w:r>
              <w:rPr>
                <w:rFonts w:hint="eastAsia"/>
                <w:sz w:val="28"/>
                <w:szCs w:val="28"/>
              </w:rPr>
              <w:t>号</w:t>
            </w:r>
          </w:p>
        </w:tc>
        <w:tc>
          <w:tcPr>
            <w:tcW w:w="1872" w:type="pct"/>
            <w:vAlign w:val="center"/>
          </w:tcPr>
          <w:p w14:paraId="1B59226F">
            <w:pPr>
              <w:jc w:val="center"/>
              <w:rPr>
                <w:sz w:val="28"/>
                <w:szCs w:val="28"/>
              </w:rPr>
            </w:pPr>
            <w:r>
              <w:rPr>
                <w:rFonts w:hint="eastAsia"/>
                <w:sz w:val="28"/>
                <w:szCs w:val="28"/>
              </w:rPr>
              <w:t>人才培养、科学研究、社会服务、文化传承创新、国际交流合作</w:t>
            </w:r>
          </w:p>
        </w:tc>
      </w:tr>
    </w:tbl>
    <w:p w14:paraId="3EAF2193">
      <w:pPr>
        <w:ind w:firstLine="640" w:firstLineChars="200"/>
      </w:pPr>
      <w:r>
        <w:rPr>
          <w:rFonts w:hint="eastAsia"/>
        </w:rPr>
        <w:t>攀枝花学院是教育部布点在川西南、滇西北唯一一所以工为主</w:t>
      </w:r>
      <w:r>
        <w:rPr>
          <w:rFonts w:hint="eastAsia"/>
          <w:lang w:val="en-US" w:eastAsia="zh-CN"/>
        </w:rPr>
        <w:t>且具有</w:t>
      </w:r>
      <w:r>
        <w:t>硕士学位授予</w:t>
      </w:r>
      <w:r>
        <w:rPr>
          <w:rFonts w:hint="eastAsia"/>
          <w:lang w:val="en-US" w:eastAsia="zh-CN"/>
        </w:rPr>
        <w:t>权的</w:t>
      </w:r>
      <w:r>
        <w:rPr>
          <w:rFonts w:hint="eastAsia"/>
        </w:rPr>
        <w:t>综合性</w:t>
      </w:r>
      <w:r>
        <w:rPr>
          <w:rFonts w:hint="eastAsia"/>
          <w:lang w:val="en-US" w:eastAsia="zh-CN"/>
        </w:rPr>
        <w:t>本科</w:t>
      </w:r>
      <w:r>
        <w:rPr>
          <w:rFonts w:hint="eastAsia"/>
        </w:rPr>
        <w:t>院校</w:t>
      </w:r>
      <w:r>
        <w:rPr>
          <w:rFonts w:hint="eastAsia"/>
          <w:lang w:eastAsia="zh-CN"/>
        </w:rPr>
        <w:t>。</w:t>
      </w:r>
      <w:r>
        <w:rPr>
          <w:rFonts w:hint="eastAsia"/>
        </w:rPr>
        <w:t>根据《四川省事业单位公开招聘工作人员实施办法》（川人社规〔</w:t>
      </w:r>
      <w:r>
        <w:t>2024〕3号）等文件精神，学校拟面向社会直接考核招聘</w:t>
      </w:r>
      <w:r>
        <w:rPr>
          <w:rFonts w:hint="eastAsia"/>
          <w:lang w:val="en-US" w:eastAsia="zh-CN"/>
        </w:rPr>
        <w:t>博士专职辅导员</w:t>
      </w:r>
      <w:r>
        <w:t>。现将有关事项公告如下。</w:t>
      </w:r>
    </w:p>
    <w:p w14:paraId="42D49C2D">
      <w:pPr>
        <w:spacing w:line="540" w:lineRule="exact"/>
        <w:ind w:firstLine="640" w:firstLineChars="200"/>
        <w:rPr>
          <w:rFonts w:ascii="黑体" w:hAnsi="黑体" w:eastAsia="黑体"/>
        </w:rPr>
      </w:pPr>
      <w:r>
        <w:rPr>
          <w:rFonts w:hint="eastAsia" w:ascii="黑体" w:hAnsi="黑体" w:eastAsia="黑体"/>
        </w:rPr>
        <w:t>二、招聘岗位</w:t>
      </w:r>
      <w:r>
        <w:rPr>
          <w:rFonts w:hint="eastAsia" w:ascii="黑体" w:hAnsi="黑体" w:eastAsia="黑体"/>
          <w:lang w:val="en-US" w:eastAsia="zh-CN"/>
        </w:rPr>
        <w:t>要求</w:t>
      </w:r>
      <w:r>
        <w:rPr>
          <w:rFonts w:hint="eastAsia" w:ascii="黑体" w:hAnsi="黑体" w:eastAsia="黑体"/>
        </w:rPr>
        <w:t>及人数</w:t>
      </w:r>
    </w:p>
    <w:p w14:paraId="73408D2F">
      <w:pPr>
        <w:spacing w:line="540" w:lineRule="exact"/>
        <w:ind w:firstLine="640" w:firstLineChars="200"/>
        <w:rPr>
          <w:rFonts w:hint="eastAsia"/>
          <w:lang w:val="en-US" w:eastAsia="zh-CN"/>
        </w:rPr>
      </w:pPr>
      <w:r>
        <w:rPr>
          <w:rFonts w:hint="eastAsia"/>
        </w:rPr>
        <w:t>本次招聘</w:t>
      </w:r>
      <w:r>
        <w:rPr>
          <w:rFonts w:hint="eastAsia"/>
          <w:lang w:val="en-US" w:eastAsia="zh-CN"/>
        </w:rPr>
        <w:t>博士专职辅导员7人。专业不限，政治面貌要求中共党员（含中共预备党员），年龄原则上不超过35岁。</w:t>
      </w:r>
    </w:p>
    <w:p w14:paraId="26F96A9D">
      <w:pPr>
        <w:spacing w:line="540" w:lineRule="exact"/>
        <w:ind w:firstLine="640" w:firstLineChars="200"/>
        <w:rPr>
          <w:rFonts w:ascii="黑体" w:hAnsi="黑体" w:eastAsia="黑体"/>
        </w:rPr>
      </w:pPr>
      <w:r>
        <w:rPr>
          <w:rFonts w:hint="eastAsia" w:ascii="黑体" w:hAnsi="黑体" w:eastAsia="黑体"/>
        </w:rPr>
        <w:t>三、招聘方式、范围及条件</w:t>
      </w:r>
    </w:p>
    <w:p w14:paraId="450ED0BB">
      <w:pPr>
        <w:spacing w:line="540" w:lineRule="exact"/>
        <w:ind w:firstLine="640" w:firstLineChars="200"/>
        <w:rPr>
          <w:rFonts w:ascii="楷体" w:hAnsi="楷体" w:eastAsia="楷体"/>
        </w:rPr>
      </w:pPr>
      <w:r>
        <w:rPr>
          <w:rFonts w:hint="eastAsia" w:ascii="楷体" w:hAnsi="楷体" w:eastAsia="楷体"/>
        </w:rPr>
        <w:t>（一）招聘方式</w:t>
      </w:r>
    </w:p>
    <w:p w14:paraId="0A298F23">
      <w:pPr>
        <w:spacing w:line="540" w:lineRule="exact"/>
        <w:ind w:firstLine="640" w:firstLineChars="200"/>
      </w:pPr>
      <w:r>
        <w:rPr>
          <w:rFonts w:hint="eastAsia"/>
        </w:rPr>
        <w:t>采取双向选择、直接考核的方式进行。</w:t>
      </w:r>
    </w:p>
    <w:p w14:paraId="7D08E0AB">
      <w:pPr>
        <w:spacing w:line="540" w:lineRule="exact"/>
        <w:ind w:firstLine="640" w:firstLineChars="200"/>
        <w:rPr>
          <w:rFonts w:ascii="楷体" w:hAnsi="楷体" w:eastAsia="楷体"/>
        </w:rPr>
      </w:pPr>
      <w:r>
        <w:rPr>
          <w:rFonts w:hint="eastAsia" w:ascii="楷体" w:hAnsi="楷体" w:eastAsia="楷体"/>
        </w:rPr>
        <w:t>（二）招聘范围</w:t>
      </w:r>
    </w:p>
    <w:p w14:paraId="52C2DDDD">
      <w:pPr>
        <w:spacing w:line="540" w:lineRule="exact"/>
        <w:ind w:firstLine="640" w:firstLineChars="200"/>
      </w:pPr>
      <w:r>
        <w:rPr>
          <w:rFonts w:hint="eastAsia"/>
        </w:rPr>
        <w:t>202</w:t>
      </w:r>
      <w:r>
        <w:rPr>
          <w:rFonts w:hint="eastAsia"/>
          <w:lang w:val="en-US" w:eastAsia="zh-CN"/>
        </w:rPr>
        <w:t>6</w:t>
      </w:r>
      <w:r>
        <w:rPr>
          <w:rFonts w:hint="eastAsia"/>
        </w:rPr>
        <w:t>年高校毕业生或符合</w:t>
      </w:r>
      <w:r>
        <w:rPr>
          <w:rFonts w:hint="eastAsia"/>
          <w:lang w:val="en-US" w:eastAsia="zh-CN"/>
        </w:rPr>
        <w:t>招聘</w:t>
      </w:r>
      <w:r>
        <w:rPr>
          <w:rFonts w:hint="eastAsia"/>
        </w:rPr>
        <w:t>岗位要求的社会在职和非在职人员。其中，202</w:t>
      </w:r>
      <w:r>
        <w:rPr>
          <w:rFonts w:hint="eastAsia"/>
          <w:lang w:val="en-US" w:eastAsia="zh-CN"/>
        </w:rPr>
        <w:t>6</w:t>
      </w:r>
      <w:r>
        <w:rPr>
          <w:rFonts w:hint="eastAsia"/>
        </w:rPr>
        <w:t>年毕业生必须在202</w:t>
      </w:r>
      <w:r>
        <w:rPr>
          <w:rFonts w:hint="eastAsia"/>
          <w:lang w:val="en-US" w:eastAsia="zh-CN"/>
        </w:rPr>
        <w:t>6</w:t>
      </w:r>
      <w:r>
        <w:rPr>
          <w:rFonts w:hint="eastAsia"/>
        </w:rPr>
        <w:t>年</w:t>
      </w:r>
      <w:r>
        <w:t>12</w:t>
      </w:r>
      <w:r>
        <w:rPr>
          <w:rFonts w:hint="eastAsia"/>
        </w:rPr>
        <w:t>月31日前取得岗位条件要求的毕业证、学位证等证书，并凭证书原件办理聘用手续；其他人员必须在报名时取得并提供岗位条件要求的国家承认的毕业证、学位证等证书。未在规定时间内取得并提供有关证书的，视为应聘人员自动放弃。</w:t>
      </w:r>
    </w:p>
    <w:p w14:paraId="283AEB5E">
      <w:pPr>
        <w:spacing w:line="540" w:lineRule="exact"/>
        <w:ind w:firstLine="640" w:firstLineChars="200"/>
        <w:rPr>
          <w:rFonts w:ascii="楷体" w:hAnsi="楷体" w:eastAsia="楷体"/>
        </w:rPr>
      </w:pPr>
      <w:r>
        <w:rPr>
          <w:rFonts w:hint="eastAsia" w:ascii="楷体" w:hAnsi="楷体" w:eastAsia="楷体"/>
        </w:rPr>
        <w:t>（三）报考条件</w:t>
      </w:r>
    </w:p>
    <w:p w14:paraId="4437A516">
      <w:pPr>
        <w:spacing w:line="540" w:lineRule="exact"/>
        <w:ind w:firstLine="643" w:firstLineChars="200"/>
        <w:rPr>
          <w:b/>
        </w:rPr>
      </w:pPr>
      <w:r>
        <w:rPr>
          <w:rFonts w:hint="eastAsia"/>
          <w:b/>
        </w:rPr>
        <w:t>1.应聘者应同时具备以下条件</w:t>
      </w:r>
    </w:p>
    <w:p w14:paraId="5CEA315F">
      <w:pPr>
        <w:spacing w:line="540" w:lineRule="exact"/>
        <w:ind w:firstLine="640" w:firstLineChars="200"/>
      </w:pPr>
      <w:r>
        <w:rPr>
          <w:rFonts w:hint="eastAsia"/>
        </w:rPr>
        <w:t>（1）具有中华人民共和国国籍，热爱社会主义祖国，拥护中华人民共和国宪法，拥护中国共产党，遵纪守法，品行端正</w:t>
      </w:r>
      <w:r>
        <w:rPr>
          <w:rFonts w:hint="eastAsia"/>
          <w:lang w:eastAsia="zh-CN"/>
        </w:rPr>
        <w:t>，</w:t>
      </w:r>
      <w:r>
        <w:rPr>
          <w:rFonts w:hint="eastAsia"/>
        </w:rPr>
        <w:t>有良好的职业道德，爱岗敬业，事业心和责任感强。</w:t>
      </w:r>
    </w:p>
    <w:p w14:paraId="52E90902">
      <w:pPr>
        <w:spacing w:line="540" w:lineRule="exact"/>
        <w:ind w:firstLine="640" w:firstLineChars="200"/>
      </w:pPr>
      <w:r>
        <w:rPr>
          <w:rFonts w:hint="eastAsia"/>
        </w:rPr>
        <w:t>（2）身体健康，体检合格，具有正常履行招聘岗位职责的身体条件。</w:t>
      </w:r>
    </w:p>
    <w:p w14:paraId="6E141EF0">
      <w:pPr>
        <w:spacing w:line="540" w:lineRule="exact"/>
        <w:ind w:firstLine="640" w:firstLineChars="200"/>
      </w:pPr>
      <w:r>
        <w:rPr>
          <w:rFonts w:hint="eastAsia"/>
          <w:color w:val="000000" w:themeColor="text1"/>
          <w14:textFill>
            <w14:solidFill>
              <w14:schemeClr w14:val="tx1"/>
            </w14:solidFill>
          </w14:textFill>
        </w:rPr>
        <w:t>（3）</w:t>
      </w:r>
      <w:r>
        <w:rPr>
          <w:rFonts w:hint="eastAsia"/>
        </w:rPr>
        <w:t>符合《四川省事业单位公开招聘工作人员实施办法》规定的条件要求。</w:t>
      </w:r>
    </w:p>
    <w:p w14:paraId="5560C54E">
      <w:pPr>
        <w:spacing w:line="540" w:lineRule="exact"/>
        <w:ind w:firstLine="640" w:firstLineChars="200"/>
      </w:pPr>
      <w:r>
        <w:rPr>
          <w:rFonts w:hint="eastAsia"/>
        </w:rPr>
        <w:t>（</w:t>
      </w:r>
      <w:r>
        <w:rPr>
          <w:rFonts w:hint="eastAsia"/>
          <w:lang w:val="en-US" w:eastAsia="zh-CN"/>
        </w:rPr>
        <w:t>4</w:t>
      </w:r>
      <w:r>
        <w:rPr>
          <w:rFonts w:hint="eastAsia"/>
        </w:rPr>
        <w:t>）符合招聘岗位要求的其他资格和条件。</w:t>
      </w:r>
    </w:p>
    <w:p w14:paraId="3F0AB34B">
      <w:pPr>
        <w:spacing w:line="540" w:lineRule="exact"/>
        <w:ind w:firstLine="643" w:firstLineChars="200"/>
        <w:rPr>
          <w:b/>
        </w:rPr>
      </w:pPr>
      <w:r>
        <w:rPr>
          <w:rFonts w:hint="eastAsia"/>
          <w:b/>
        </w:rPr>
        <w:t>2.有下列情形之一者，不得应聘：</w:t>
      </w:r>
    </w:p>
    <w:p w14:paraId="35D780DE">
      <w:pPr>
        <w:spacing w:line="540" w:lineRule="exact"/>
        <w:ind w:firstLine="640" w:firstLineChars="200"/>
      </w:pPr>
      <w:r>
        <w:rPr>
          <w:rFonts w:hint="eastAsia"/>
        </w:rPr>
        <w:t>（1）曾受过各类刑事处罚的；</w:t>
      </w:r>
    </w:p>
    <w:p w14:paraId="196B3318">
      <w:pPr>
        <w:spacing w:line="540" w:lineRule="exact"/>
        <w:ind w:firstLine="640" w:firstLineChars="200"/>
      </w:pPr>
      <w:r>
        <w:rPr>
          <w:rFonts w:hint="eastAsia"/>
        </w:rPr>
        <w:t>（2）曾被开除公职的；</w:t>
      </w:r>
    </w:p>
    <w:p w14:paraId="635FAC8B">
      <w:pPr>
        <w:spacing w:line="540" w:lineRule="exact"/>
        <w:ind w:firstLine="640" w:firstLineChars="200"/>
      </w:pPr>
      <w:r>
        <w:rPr>
          <w:rFonts w:hint="eastAsia"/>
        </w:rPr>
        <w:t>（3）现役军人；</w:t>
      </w:r>
    </w:p>
    <w:p w14:paraId="06FD4FAD">
      <w:pPr>
        <w:spacing w:line="540" w:lineRule="exact"/>
        <w:ind w:firstLine="640" w:firstLineChars="200"/>
      </w:pPr>
      <w:r>
        <w:rPr>
          <w:rFonts w:hint="eastAsia"/>
        </w:rPr>
        <w:t>（</w:t>
      </w:r>
      <w:r>
        <w:t>4）试用期内的公务员、事业单位工作人员；</w:t>
      </w:r>
    </w:p>
    <w:p w14:paraId="5D9B4149">
      <w:pPr>
        <w:spacing w:line="540" w:lineRule="exact"/>
        <w:ind w:firstLine="640" w:firstLineChars="200"/>
      </w:pPr>
      <w:r>
        <w:rPr>
          <w:rFonts w:hint="eastAsia"/>
        </w:rPr>
        <w:t>（</w:t>
      </w:r>
      <w:r>
        <w:t>5）公务员、事业单位工作人员被辞退未满五年的；</w:t>
      </w:r>
    </w:p>
    <w:p w14:paraId="1E113CCA">
      <w:pPr>
        <w:spacing w:line="540" w:lineRule="exact"/>
        <w:ind w:firstLine="640" w:firstLineChars="200"/>
      </w:pPr>
      <w:r>
        <w:rPr>
          <w:rFonts w:hint="eastAsia"/>
        </w:rPr>
        <w:t>（</w:t>
      </w:r>
      <w:r>
        <w:t>6）有违法、违纪行为正在接受审查的；</w:t>
      </w:r>
    </w:p>
    <w:p w14:paraId="4A179DE6">
      <w:pPr>
        <w:spacing w:line="540" w:lineRule="exact"/>
        <w:ind w:firstLine="640" w:firstLineChars="200"/>
      </w:pPr>
      <w:r>
        <w:rPr>
          <w:rFonts w:hint="eastAsia"/>
        </w:rPr>
        <w:t>（</w:t>
      </w:r>
      <w:r>
        <w:t>7）尚未解除党纪政务处分的。</w:t>
      </w:r>
    </w:p>
    <w:p w14:paraId="4BF91261">
      <w:pPr>
        <w:spacing w:line="540" w:lineRule="exact"/>
        <w:ind w:firstLine="640" w:firstLineChars="200"/>
        <w:rPr>
          <w:rFonts w:ascii="黑体" w:hAnsi="黑体" w:eastAsia="黑体" w:cs="宋体"/>
          <w:bCs/>
          <w:kern w:val="0"/>
          <w:szCs w:val="32"/>
        </w:rPr>
      </w:pPr>
      <w:r>
        <w:rPr>
          <w:rFonts w:hint="eastAsia" w:ascii="黑体" w:hAnsi="黑体" w:eastAsia="黑体" w:cs="宋体"/>
          <w:bCs/>
          <w:kern w:val="0"/>
          <w:szCs w:val="32"/>
        </w:rPr>
        <w:t>四、引进类别及待遇</w:t>
      </w:r>
    </w:p>
    <w:p w14:paraId="61EEF0CD">
      <w:pPr>
        <w:spacing w:line="540" w:lineRule="exact"/>
        <w:ind w:firstLine="640" w:firstLineChars="200"/>
        <w:rPr>
          <w:rFonts w:hint="eastAsia" w:ascii="楷体" w:hAnsi="楷体" w:eastAsia="楷体"/>
          <w:lang w:val="en-US" w:eastAsia="zh-CN"/>
        </w:rPr>
      </w:pPr>
      <w:r>
        <w:rPr>
          <w:rFonts w:hint="eastAsia" w:ascii="楷体" w:hAnsi="楷体" w:eastAsia="楷体"/>
          <w:lang w:val="en-US" w:eastAsia="zh-CN"/>
        </w:rPr>
        <w:t>（一）引进类别</w:t>
      </w:r>
    </w:p>
    <w:p w14:paraId="516AB35A">
      <w:pPr>
        <w:spacing w:line="540" w:lineRule="exact"/>
        <w:ind w:firstLine="640" w:firstLineChars="200"/>
        <w:rPr>
          <w:rFonts w:hint="eastAsia"/>
          <w:lang w:val="en-US" w:eastAsia="zh-CN"/>
        </w:rPr>
      </w:pPr>
      <w:r>
        <w:rPr>
          <w:rFonts w:hint="eastAsia"/>
          <w:lang w:val="en-US" w:eastAsia="zh-CN"/>
        </w:rPr>
        <w:t>博士专职辅导员</w:t>
      </w:r>
    </w:p>
    <w:p w14:paraId="418FDAD7">
      <w:pPr>
        <w:spacing w:line="540" w:lineRule="exact"/>
        <w:ind w:firstLine="640" w:firstLineChars="200"/>
        <w:rPr>
          <w:rFonts w:hint="default" w:ascii="楷体" w:hAnsi="楷体" w:eastAsia="楷体"/>
          <w:lang w:val="en-US" w:eastAsia="zh-CN"/>
        </w:rPr>
      </w:pPr>
      <w:r>
        <w:rPr>
          <w:rFonts w:hint="eastAsia" w:ascii="楷体" w:hAnsi="楷体" w:eastAsia="楷体"/>
          <w:lang w:val="en-US" w:eastAsia="zh-CN"/>
        </w:rPr>
        <w:t>（二）引进待遇</w:t>
      </w:r>
    </w:p>
    <w:p w14:paraId="48E553F3">
      <w:pPr>
        <w:spacing w:line="540" w:lineRule="exact"/>
        <w:ind w:firstLine="640" w:firstLineChars="200"/>
        <w:rPr>
          <w:rFonts w:hint="eastAsia"/>
          <w:lang w:val="en-US" w:eastAsia="zh-CN"/>
        </w:rPr>
      </w:pPr>
      <w:r>
        <w:rPr>
          <w:rFonts w:hint="eastAsia"/>
          <w:lang w:val="en-US" w:eastAsia="zh-CN"/>
        </w:rPr>
        <w:t>（1）本次招聘解决国家事业编制；</w:t>
      </w:r>
    </w:p>
    <w:p w14:paraId="63D85E6B">
      <w:pPr>
        <w:spacing w:line="540" w:lineRule="exact"/>
        <w:ind w:firstLine="640" w:firstLineChars="200"/>
        <w:rPr>
          <w:rFonts w:hint="eastAsia"/>
        </w:rPr>
      </w:pPr>
      <w:r>
        <w:rPr>
          <w:rFonts w:hint="eastAsia"/>
          <w:lang w:val="en-US" w:eastAsia="zh-CN"/>
        </w:rPr>
        <w:t>（2）学校</w:t>
      </w:r>
      <w:r>
        <w:rPr>
          <w:rFonts w:hint="eastAsia"/>
        </w:rPr>
        <w:t>协助申请市级安家补助及事业补助</w:t>
      </w:r>
      <w:r>
        <w:rPr>
          <w:rFonts w:hint="eastAsia"/>
          <w:lang w:val="en-US" w:eastAsia="zh-CN"/>
        </w:rPr>
        <w:t>20万元</w:t>
      </w:r>
      <w:r>
        <w:rPr>
          <w:rFonts w:hint="eastAsia"/>
        </w:rPr>
        <w:t>；</w:t>
      </w:r>
    </w:p>
    <w:p w14:paraId="17BB64C3">
      <w:pPr>
        <w:spacing w:line="540" w:lineRule="exact"/>
        <w:ind w:firstLine="640" w:firstLineChars="200"/>
        <w:rPr>
          <w:rFonts w:hint="eastAsia" w:eastAsia="仿宋_GB2312"/>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学校</w:t>
      </w:r>
      <w:r>
        <w:rPr>
          <w:rFonts w:hint="eastAsia"/>
        </w:rPr>
        <w:t>资助科研启动经费5万</w:t>
      </w:r>
      <w:r>
        <w:rPr>
          <w:rFonts w:hint="eastAsia"/>
          <w:lang w:val="en-US" w:eastAsia="zh-CN"/>
        </w:rPr>
        <w:t>元</w:t>
      </w:r>
      <w:r>
        <w:rPr>
          <w:rFonts w:hint="eastAsia"/>
          <w:lang w:eastAsia="zh-CN"/>
        </w:rPr>
        <w:t>；</w:t>
      </w:r>
    </w:p>
    <w:p w14:paraId="6C06451E">
      <w:pPr>
        <w:spacing w:line="540" w:lineRule="exact"/>
        <w:ind w:firstLine="640" w:firstLineChars="200"/>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rPr>
        <w:t>免租金入住人才公寓3年</w:t>
      </w:r>
      <w:r>
        <w:rPr>
          <w:rFonts w:hint="eastAsia"/>
          <w:lang w:eastAsia="zh-CN"/>
        </w:rPr>
        <w:t>；</w:t>
      </w:r>
      <w:r>
        <w:rPr>
          <w:rFonts w:hint="eastAsia"/>
          <w:lang w:val="en-US" w:eastAsia="zh-CN"/>
        </w:rPr>
        <w:t xml:space="preserve">  </w:t>
      </w:r>
    </w:p>
    <w:p w14:paraId="6BE3792C">
      <w:pPr>
        <w:spacing w:line="540" w:lineRule="exact"/>
        <w:ind w:firstLine="640" w:firstLineChars="200"/>
        <w:rPr>
          <w:rFonts w:hint="eastAsia"/>
        </w:rPr>
      </w:pPr>
      <w:r>
        <w:rPr>
          <w:rFonts w:hint="eastAsia"/>
          <w:lang w:val="en-US" w:eastAsia="zh-CN"/>
        </w:rPr>
        <w:t>（5）</w:t>
      </w:r>
      <w:r>
        <w:rPr>
          <w:rFonts w:hint="eastAsia"/>
        </w:rPr>
        <w:t>应聘人员来校考察，学校提供两晚免费住宿；</w:t>
      </w:r>
    </w:p>
    <w:p w14:paraId="703B849F">
      <w:pPr>
        <w:spacing w:line="540" w:lineRule="exact"/>
        <w:ind w:firstLine="640" w:firstLineChars="200"/>
        <w:rPr>
          <w:rFonts w:hint="eastAsia"/>
        </w:rPr>
      </w:pPr>
      <w:r>
        <w:rPr>
          <w:rFonts w:hint="eastAsia"/>
          <w:lang w:eastAsia="zh-CN"/>
        </w:rPr>
        <w:t>（</w:t>
      </w:r>
      <w:r>
        <w:rPr>
          <w:rFonts w:hint="eastAsia"/>
          <w:lang w:val="en-US" w:eastAsia="zh-CN"/>
        </w:rPr>
        <w:t>6</w:t>
      </w:r>
      <w:r>
        <w:rPr>
          <w:rFonts w:hint="eastAsia"/>
          <w:lang w:eastAsia="zh-CN"/>
        </w:rPr>
        <w:t>）</w:t>
      </w:r>
      <w:r>
        <w:rPr>
          <w:rFonts w:hint="eastAsia"/>
        </w:rPr>
        <w:t>应聘人员入编后，学校报销来校考核往返交通费一次。</w:t>
      </w:r>
    </w:p>
    <w:p w14:paraId="305E3365">
      <w:pPr>
        <w:spacing w:line="540" w:lineRule="exact"/>
        <w:ind w:firstLine="640" w:firstLineChars="200"/>
        <w:rPr>
          <w:rFonts w:ascii="黑体" w:hAnsi="黑体" w:eastAsia="黑体"/>
        </w:rPr>
      </w:pPr>
      <w:r>
        <w:rPr>
          <w:rFonts w:hint="eastAsia" w:ascii="黑体" w:hAnsi="黑体" w:eastAsia="黑体"/>
        </w:rPr>
        <w:t>五、招聘程序</w:t>
      </w:r>
    </w:p>
    <w:p w14:paraId="1B8A094F">
      <w:pPr>
        <w:spacing w:line="540" w:lineRule="exact"/>
        <w:ind w:firstLine="640" w:firstLineChars="200"/>
        <w:rPr>
          <w:rFonts w:ascii="楷体" w:hAnsi="楷体" w:eastAsia="楷体"/>
        </w:rPr>
      </w:pPr>
      <w:r>
        <w:rPr>
          <w:rFonts w:hint="eastAsia" w:ascii="楷体" w:hAnsi="楷体" w:eastAsia="楷体"/>
        </w:rPr>
        <w:t>（一）报名</w:t>
      </w:r>
    </w:p>
    <w:p w14:paraId="3EBE6588">
      <w:pPr>
        <w:spacing w:line="540" w:lineRule="exact"/>
        <w:ind w:firstLine="643" w:firstLineChars="200"/>
      </w:pPr>
      <w:r>
        <w:rPr>
          <w:rFonts w:hint="eastAsia"/>
          <w:b/>
        </w:rPr>
        <w:t>1.报名时间</w:t>
      </w:r>
      <w:r>
        <w:rPr>
          <w:rFonts w:hint="eastAsia"/>
        </w:rPr>
        <w:t>：</w:t>
      </w:r>
      <w:r>
        <w:rPr>
          <w:rFonts w:ascii="Times New Roman" w:hAnsi="Times New Roman" w:cs="Times New Roman"/>
          <w:kern w:val="0"/>
          <w:szCs w:val="32"/>
        </w:rPr>
        <w:t>自本公告发布之日起即可报名</w:t>
      </w:r>
      <w:r>
        <w:rPr>
          <w:rFonts w:hint="eastAsia" w:ascii="Times New Roman" w:hAnsi="Times New Roman" w:cs="Times New Roman"/>
          <w:kern w:val="0"/>
          <w:szCs w:val="32"/>
        </w:rPr>
        <w:t>，名额招满为止。</w:t>
      </w:r>
    </w:p>
    <w:p w14:paraId="7A37190D">
      <w:pPr>
        <w:spacing w:line="540" w:lineRule="exact"/>
        <w:ind w:firstLine="643" w:firstLineChars="200"/>
      </w:pPr>
      <w:r>
        <w:rPr>
          <w:rFonts w:hint="eastAsia"/>
          <w:b/>
        </w:rPr>
        <w:t>2.报名方式</w:t>
      </w:r>
      <w:r>
        <w:rPr>
          <w:rFonts w:hint="eastAsia"/>
        </w:rPr>
        <w:t>：采用电子邮件方式报名。应聘人员在规定报名时间内将报名材料制作成压缩包发送至报名邮箱rczp@pzhu.edu.cn，压缩包名称及邮件标题均为“应聘人员姓名+学历学位+所学专业+</w:t>
      </w:r>
      <w:r>
        <w:rPr>
          <w:rFonts w:hint="eastAsia"/>
          <w:lang w:val="en-US" w:eastAsia="zh-CN"/>
        </w:rPr>
        <w:t>专职辅导员</w:t>
      </w:r>
      <w:r>
        <w:rPr>
          <w:rFonts w:hint="eastAsia"/>
        </w:rPr>
        <w:t>”。收到报名邮箱发出的回复邮件方为报名邮件投递成功。</w:t>
      </w:r>
    </w:p>
    <w:p w14:paraId="2845DFCF">
      <w:pPr>
        <w:spacing w:line="540" w:lineRule="exact"/>
        <w:ind w:firstLine="643" w:firstLineChars="200"/>
        <w:rPr>
          <w:b/>
        </w:rPr>
      </w:pPr>
      <w:r>
        <w:rPr>
          <w:rFonts w:hint="eastAsia"/>
          <w:b/>
        </w:rPr>
        <w:t>3.报名材料</w:t>
      </w:r>
    </w:p>
    <w:p w14:paraId="10E0D849">
      <w:pPr>
        <w:spacing w:line="540" w:lineRule="exact"/>
        <w:ind w:firstLine="640" w:firstLineChars="200"/>
      </w:pPr>
      <w:r>
        <w:rPr>
          <w:rFonts w:hint="eastAsia"/>
        </w:rPr>
        <w:t>应聘人员提交报名材料不齐或不按规定提交报名材料或不在规定的报名时间内提交报名材料者，视为无效报名，不予受理。报名材料要求如下：</w:t>
      </w:r>
    </w:p>
    <w:p w14:paraId="0A44E6BE">
      <w:pPr>
        <w:spacing w:line="540" w:lineRule="exact"/>
        <w:ind w:firstLine="640" w:firstLineChars="200"/>
      </w:pPr>
      <w:r>
        <w:rPr>
          <w:rFonts w:hint="eastAsia"/>
        </w:rPr>
        <w:t>（1）《攀枝花学院202</w:t>
      </w:r>
      <w:r>
        <w:rPr>
          <w:rFonts w:hint="eastAsia"/>
          <w:lang w:val="en-US" w:eastAsia="zh-CN"/>
        </w:rPr>
        <w:t>6</w:t>
      </w:r>
      <w:r>
        <w:rPr>
          <w:rFonts w:hint="eastAsia"/>
        </w:rPr>
        <w:t>年直接考核招聘</w:t>
      </w:r>
      <w:r>
        <w:rPr>
          <w:rFonts w:hint="eastAsia"/>
          <w:lang w:val="en-US" w:eastAsia="zh-CN"/>
        </w:rPr>
        <w:t>博士专职辅导员</w:t>
      </w:r>
      <w:r>
        <w:rPr>
          <w:rFonts w:hint="eastAsia"/>
        </w:rPr>
        <w:t>报名信息表》（附件</w:t>
      </w:r>
      <w:r>
        <w:t>3</w:t>
      </w:r>
      <w:r>
        <w:rPr>
          <w:rFonts w:hint="eastAsia"/>
        </w:rPr>
        <w:t>，含近期免冠二寸彩照）填写完成后作为附件提交，不可更改原始文档格式；</w:t>
      </w:r>
    </w:p>
    <w:p w14:paraId="51BDB5D2">
      <w:pPr>
        <w:spacing w:line="540" w:lineRule="exact"/>
        <w:ind w:firstLine="640" w:firstLineChars="200"/>
      </w:pPr>
      <w:r>
        <w:rPr>
          <w:rFonts w:hint="eastAsia"/>
        </w:rPr>
        <w:t>（2）个人简历；</w:t>
      </w:r>
    </w:p>
    <w:p w14:paraId="7E4D4019">
      <w:pPr>
        <w:spacing w:line="540" w:lineRule="exact"/>
        <w:ind w:firstLine="640" w:firstLineChars="200"/>
      </w:pPr>
      <w:r>
        <w:rPr>
          <w:rFonts w:hint="eastAsia"/>
        </w:rPr>
        <w:t>（3）身份证复印件；</w:t>
      </w:r>
    </w:p>
    <w:p w14:paraId="2508320E">
      <w:pPr>
        <w:spacing w:line="540" w:lineRule="exact"/>
        <w:ind w:firstLine="640" w:firstLineChars="200"/>
      </w:pPr>
      <w:r>
        <w:rPr>
          <w:rFonts w:hint="eastAsia"/>
        </w:rPr>
        <w:t>（4）毕业证书及学位证书扫描件（从专科阶段开始提供）；</w:t>
      </w:r>
    </w:p>
    <w:p w14:paraId="1A81DB2A">
      <w:pPr>
        <w:spacing w:line="540" w:lineRule="exact"/>
        <w:ind w:firstLine="640" w:firstLineChars="200"/>
      </w:pPr>
      <w:r>
        <w:rPr>
          <w:rFonts w:hint="eastAsia"/>
        </w:rPr>
        <w:t>（5）学信网下载《教育部学历证书电子注册备案表》、《中国高等教育学位在线验证报告》（从专科阶段开始提供）；</w:t>
      </w:r>
    </w:p>
    <w:p w14:paraId="6B6114B9">
      <w:pPr>
        <w:spacing w:line="540" w:lineRule="exact"/>
        <w:ind w:firstLine="640" w:firstLineChars="200"/>
      </w:pPr>
      <w:r>
        <w:rPr>
          <w:rFonts w:hint="eastAsia"/>
        </w:rPr>
        <w:t>（6）国内应届毕业生提交毕业生就业推荐表和教育部学籍在线验证报告；</w:t>
      </w:r>
    </w:p>
    <w:p w14:paraId="25A9E9B7">
      <w:pPr>
        <w:spacing w:line="540" w:lineRule="exact"/>
        <w:ind w:firstLine="640" w:firstLineChars="200"/>
      </w:pPr>
      <w:r>
        <w:rPr>
          <w:rFonts w:hint="eastAsia"/>
        </w:rPr>
        <w:t>（7）国（境）外留学归国人员提交《香港、澳门特别行政区学历学位认证书》《台湾地区学历学位认证书》《国外学历学位认证书》等材料；</w:t>
      </w:r>
    </w:p>
    <w:p w14:paraId="42807035">
      <w:pPr>
        <w:spacing w:line="540" w:lineRule="exact"/>
        <w:ind w:firstLine="640" w:firstLineChars="200"/>
      </w:pPr>
      <w:r>
        <w:rPr>
          <w:rFonts w:hint="eastAsia"/>
        </w:rPr>
        <w:t>（8）岗位招聘条件要求提供的其他证明材料等。</w:t>
      </w:r>
    </w:p>
    <w:p w14:paraId="6B0C072B">
      <w:pPr>
        <w:spacing w:line="540" w:lineRule="exact"/>
        <w:ind w:firstLine="640" w:firstLineChars="200"/>
      </w:pPr>
      <w:r>
        <w:rPr>
          <w:rFonts w:hint="eastAsia"/>
        </w:rPr>
        <w:t>以上材料严格按照顺序整理到一个文件夹作为附件提交。</w:t>
      </w:r>
    </w:p>
    <w:p w14:paraId="3FFE7903">
      <w:pPr>
        <w:spacing w:line="540" w:lineRule="exact"/>
        <w:ind w:firstLine="640" w:firstLineChars="200"/>
        <w:rPr>
          <w:rFonts w:ascii="楷体" w:hAnsi="楷体" w:eastAsia="楷体"/>
        </w:rPr>
      </w:pPr>
      <w:r>
        <w:rPr>
          <w:rFonts w:hint="eastAsia" w:ascii="楷体" w:hAnsi="楷体" w:eastAsia="楷体"/>
        </w:rPr>
        <w:t>（二）资格审核</w:t>
      </w:r>
    </w:p>
    <w:p w14:paraId="79444E41">
      <w:pPr>
        <w:spacing w:line="540" w:lineRule="exact"/>
        <w:ind w:firstLine="640" w:firstLineChars="200"/>
        <w:rPr>
          <w:rFonts w:cs="仿宋_GB2312"/>
          <w:kern w:val="0"/>
          <w:szCs w:val="32"/>
        </w:rPr>
      </w:pPr>
      <w:r>
        <w:rPr>
          <w:rFonts w:hint="eastAsia" w:cs="仿宋_GB2312"/>
          <w:kern w:val="0"/>
          <w:szCs w:val="32"/>
        </w:rPr>
        <w:t>人事处将应聘人员简历转发至用人单位，由用人单位初步确定拟引进人员。人事处根据学校人才引进计划进一步择优确定拟引进人员，启动考核程序。</w:t>
      </w:r>
    </w:p>
    <w:p w14:paraId="4BCA3106">
      <w:pPr>
        <w:spacing w:line="540" w:lineRule="exact"/>
        <w:ind w:firstLine="640" w:firstLineChars="200"/>
        <w:rPr>
          <w:rFonts w:ascii="楷体" w:hAnsi="楷体" w:eastAsia="楷体"/>
        </w:rPr>
      </w:pPr>
      <w:r>
        <w:rPr>
          <w:rFonts w:hint="eastAsia" w:ascii="楷体" w:hAnsi="楷体" w:eastAsia="楷体"/>
        </w:rPr>
        <w:t>（三）面试考核</w:t>
      </w:r>
    </w:p>
    <w:p w14:paraId="527FE3A6">
      <w:pPr>
        <w:spacing w:line="540" w:lineRule="exact"/>
        <w:ind w:firstLine="643" w:firstLineChars="200"/>
      </w:pPr>
      <w:r>
        <w:rPr>
          <w:b/>
        </w:rPr>
        <w:t>1</w:t>
      </w:r>
      <w:r>
        <w:rPr>
          <w:rFonts w:hint="eastAsia"/>
          <w:b/>
        </w:rPr>
        <w:t>.院级考核：</w:t>
      </w:r>
      <w:r>
        <w:rPr>
          <w:rFonts w:hint="eastAsia"/>
        </w:rPr>
        <w:t>学校用人单位按照确定的招聘岗位资格条件</w:t>
      </w:r>
      <w:r>
        <w:rPr>
          <w:rFonts w:hint="eastAsia" w:cs="仿宋_GB2312"/>
          <w:kern w:val="0"/>
          <w:szCs w:val="32"/>
        </w:rPr>
        <w:t>考核拟引进人员的思想政治表现、道德品质和业务能力、工作实绩等。</w:t>
      </w:r>
      <w:r>
        <w:rPr>
          <w:rFonts w:hint="eastAsia"/>
        </w:rPr>
        <w:t>具体岗位的考核方式由攀枝花学院在直接考核前告知拟引进人员。</w:t>
      </w:r>
    </w:p>
    <w:p w14:paraId="45AAD72B">
      <w:pPr>
        <w:spacing w:line="540" w:lineRule="exact"/>
        <w:ind w:firstLine="643" w:firstLineChars="200"/>
      </w:pPr>
      <w:r>
        <w:rPr>
          <w:b/>
        </w:rPr>
        <w:t>2</w:t>
      </w:r>
      <w:r>
        <w:rPr>
          <w:rFonts w:hint="eastAsia"/>
          <w:b/>
        </w:rPr>
        <w:t>.心理健康测评：</w:t>
      </w:r>
      <w:r>
        <w:rPr>
          <w:rFonts w:hint="eastAsia"/>
        </w:rPr>
        <w:t>拟引进人员必须参加学校组织的心理健康测评。</w:t>
      </w:r>
    </w:p>
    <w:p w14:paraId="59D9904E">
      <w:pPr>
        <w:spacing w:line="540" w:lineRule="exact"/>
        <w:ind w:firstLine="643" w:firstLineChars="200"/>
      </w:pPr>
      <w:r>
        <w:rPr>
          <w:b/>
        </w:rPr>
        <w:t>3</w:t>
      </w:r>
      <w:r>
        <w:rPr>
          <w:rFonts w:hint="eastAsia"/>
          <w:b/>
        </w:rPr>
        <w:t>.校级考核：</w:t>
      </w:r>
      <w:r>
        <w:rPr>
          <w:rFonts w:hint="eastAsia"/>
        </w:rPr>
        <w:t>根据各用人单位考核结果及心理素质测试结果，由学校考核领导小组组织综合能力面试。校级考核的具体时间、地点、内容和方式另行通知。</w:t>
      </w:r>
    </w:p>
    <w:p w14:paraId="1535DAE5">
      <w:pPr>
        <w:spacing w:line="540" w:lineRule="exact"/>
        <w:ind w:firstLine="640" w:firstLineChars="200"/>
        <w:rPr>
          <w:rFonts w:ascii="楷体" w:hAnsi="楷体" w:eastAsia="楷体"/>
        </w:rPr>
      </w:pPr>
      <w:bookmarkStart w:id="0" w:name="OLE_LINK8"/>
      <w:r>
        <w:rPr>
          <w:rFonts w:hint="eastAsia" w:ascii="楷体" w:hAnsi="楷体" w:eastAsia="楷体"/>
        </w:rPr>
        <w:t>（四）根据考核面试成绩，按招聘岗位人数等额确定体检人员。</w:t>
      </w:r>
    </w:p>
    <w:bookmarkEnd w:id="0"/>
    <w:p w14:paraId="1625CAE6">
      <w:pPr>
        <w:spacing w:line="540" w:lineRule="exact"/>
        <w:ind w:firstLine="640" w:firstLineChars="200"/>
        <w:rPr>
          <w:rFonts w:ascii="楷体" w:hAnsi="楷体" w:eastAsia="楷体"/>
        </w:rPr>
      </w:pPr>
      <w:r>
        <w:rPr>
          <w:rFonts w:hint="eastAsia" w:ascii="楷体" w:hAnsi="楷体" w:eastAsia="楷体"/>
        </w:rPr>
        <w:t>（五）体检</w:t>
      </w:r>
    </w:p>
    <w:p w14:paraId="116AF53D">
      <w:pPr>
        <w:spacing w:line="540" w:lineRule="exact"/>
        <w:ind w:firstLine="643" w:firstLineChars="200"/>
        <w:rPr>
          <w:b/>
        </w:rPr>
      </w:pPr>
      <w:r>
        <w:rPr>
          <w:rFonts w:hint="eastAsia"/>
          <w:b/>
        </w:rPr>
        <w:t>1.体检标准</w:t>
      </w:r>
    </w:p>
    <w:p w14:paraId="19DA5F14">
      <w:pPr>
        <w:spacing w:line="540" w:lineRule="exact"/>
        <w:ind w:firstLine="640" w:firstLineChars="200"/>
      </w:pPr>
      <w:r>
        <w:rPr>
          <w:rFonts w:hint="eastAsia"/>
        </w:rPr>
        <w:t>体检参照《关于进一步做好公务员考试录用体检工作的通知》（人社部发〔</w:t>
      </w:r>
      <w:r>
        <w:t>2012〕65号）、《关于修订公务员录用体检通用标准（试行）及公务员录用体检操作手册（试行）有关内容的通知》（人社部发〔2016〕140号）等规定执行。公告发布后至本次公开招聘体检实施时，如国家出台体检新规定的，按照新规定执行。</w:t>
      </w:r>
    </w:p>
    <w:p w14:paraId="28B33335">
      <w:pPr>
        <w:spacing w:line="540" w:lineRule="exact"/>
        <w:ind w:firstLine="643" w:firstLineChars="200"/>
        <w:rPr>
          <w:b/>
        </w:rPr>
      </w:pPr>
      <w:r>
        <w:rPr>
          <w:b/>
        </w:rPr>
        <w:t>2.体检时间和地点</w:t>
      </w:r>
    </w:p>
    <w:p w14:paraId="3806784B">
      <w:pPr>
        <w:spacing w:line="540" w:lineRule="exact"/>
        <w:ind w:firstLine="640" w:firstLineChars="200"/>
      </w:pPr>
      <w:r>
        <w:rPr>
          <w:rFonts w:hint="eastAsia"/>
        </w:rPr>
        <w:t>体检由攀枝花学院组织在指定的二级甲等以上综合性医院进行。体检时间、地点电话通知应聘人员。</w:t>
      </w:r>
    </w:p>
    <w:p w14:paraId="09DA9433">
      <w:pPr>
        <w:spacing w:line="540" w:lineRule="exact"/>
        <w:ind w:firstLine="640" w:firstLineChars="200"/>
      </w:pPr>
      <w:r>
        <w:rPr>
          <w:rFonts w:hint="eastAsia"/>
        </w:rPr>
        <w:t>未按规定时间到指定地点参加体检，以及未在规定的期限内完成规定项目体检的应聘人员，视为自动弃权。</w:t>
      </w:r>
    </w:p>
    <w:p w14:paraId="1A9C4902">
      <w:pPr>
        <w:spacing w:line="540" w:lineRule="exact"/>
        <w:ind w:firstLine="643" w:firstLineChars="200"/>
        <w:rPr>
          <w:b/>
        </w:rPr>
      </w:pPr>
      <w:r>
        <w:rPr>
          <w:b/>
        </w:rPr>
        <w:t>3.复检及递补</w:t>
      </w:r>
    </w:p>
    <w:p w14:paraId="07806A6C">
      <w:pPr>
        <w:spacing w:line="540" w:lineRule="exact"/>
        <w:ind w:firstLine="640" w:firstLineChars="200"/>
      </w:pPr>
      <w:r>
        <w:rPr>
          <w:rFonts w:hint="eastAsia"/>
        </w:rPr>
        <w:t>初次体检不合格的，本人可在接到体检结果通知七日内申请复检一次。复检由攀枝花学院指定到除原体检医院以外的二级甲等以上综合性医院进行。复检只进行一次，只复检对体检结论有影响的项目，体检结论以复检结果为准。</w:t>
      </w:r>
    </w:p>
    <w:p w14:paraId="1EA9DBE4">
      <w:pPr>
        <w:spacing w:line="540" w:lineRule="exact"/>
        <w:ind w:firstLine="640" w:firstLineChars="200"/>
      </w:pPr>
      <w:r>
        <w:rPr>
          <w:rFonts w:hint="eastAsia"/>
        </w:rPr>
        <w:t>某岗位因自愿放弃体检或体检不合格而出现的空额，是否递补由攀枝花学院根据考核情况专项研究后确定。</w:t>
      </w:r>
    </w:p>
    <w:p w14:paraId="0329A230">
      <w:pPr>
        <w:spacing w:line="540" w:lineRule="exact"/>
        <w:ind w:firstLine="643" w:firstLineChars="200"/>
        <w:rPr>
          <w:b/>
        </w:rPr>
      </w:pPr>
      <w:r>
        <w:rPr>
          <w:b/>
        </w:rPr>
        <w:t>4.体检所产生的一切费用均由应聘者承担。</w:t>
      </w:r>
    </w:p>
    <w:p w14:paraId="74DEBA97">
      <w:pPr>
        <w:spacing w:line="540" w:lineRule="exact"/>
        <w:ind w:firstLine="640" w:firstLineChars="200"/>
        <w:rPr>
          <w:rFonts w:ascii="楷体" w:hAnsi="楷体" w:eastAsia="楷体"/>
        </w:rPr>
      </w:pPr>
      <w:r>
        <w:rPr>
          <w:rFonts w:hint="eastAsia" w:ascii="楷体" w:hAnsi="楷体" w:eastAsia="楷体"/>
        </w:rPr>
        <w:t>（六）综合考察</w:t>
      </w:r>
    </w:p>
    <w:p w14:paraId="33AFF4C1">
      <w:pPr>
        <w:spacing w:line="540" w:lineRule="exact"/>
        <w:ind w:firstLine="640" w:firstLineChars="200"/>
      </w:pPr>
      <w:r>
        <w:rPr>
          <w:rFonts w:hint="eastAsia"/>
        </w:rPr>
        <w:t>体检合格者确定为考察对象，进行综合考察。综合考察不合格或自动弃权的，不得进入下一环节。</w:t>
      </w:r>
    </w:p>
    <w:p w14:paraId="7BE8EEDE">
      <w:pPr>
        <w:spacing w:line="540" w:lineRule="exact"/>
        <w:ind w:firstLine="640" w:firstLineChars="200"/>
        <w:rPr>
          <w:rFonts w:ascii="楷体" w:hAnsi="楷体" w:eastAsia="楷体"/>
        </w:rPr>
      </w:pPr>
      <w:r>
        <w:rPr>
          <w:rFonts w:hint="eastAsia" w:ascii="楷体" w:hAnsi="楷体" w:eastAsia="楷体"/>
        </w:rPr>
        <w:t>（七）公示</w:t>
      </w:r>
    </w:p>
    <w:p w14:paraId="06070695">
      <w:pPr>
        <w:spacing w:line="540" w:lineRule="exact"/>
        <w:ind w:firstLine="640" w:firstLineChars="200"/>
      </w:pPr>
      <w:r>
        <w:rPr>
          <w:rFonts w:hint="eastAsia"/>
        </w:rPr>
        <w:t>对经考核、体检、综合考察合格确定的拟聘用人员，拟聘用人员名单按规定程序审定后在公告网站进行公示，公示期为</w:t>
      </w:r>
      <w:r>
        <w:t>7个工作日。公示期满无异议者办理聘用手续。公示期间拟聘用人员自愿放弃出现的缺额不再递补。</w:t>
      </w:r>
    </w:p>
    <w:p w14:paraId="05D499A7">
      <w:pPr>
        <w:spacing w:line="540" w:lineRule="exact"/>
        <w:ind w:firstLine="640" w:firstLineChars="200"/>
        <w:rPr>
          <w:rFonts w:ascii="楷体" w:hAnsi="楷体" w:eastAsia="楷体"/>
        </w:rPr>
      </w:pPr>
      <w:r>
        <w:rPr>
          <w:rFonts w:hint="eastAsia" w:ascii="楷体" w:hAnsi="楷体" w:eastAsia="楷体"/>
        </w:rPr>
        <w:t>（八）聘用</w:t>
      </w:r>
    </w:p>
    <w:p w14:paraId="2C8E9B04">
      <w:pPr>
        <w:spacing w:line="540" w:lineRule="exact"/>
        <w:ind w:firstLine="640" w:firstLineChars="200"/>
      </w:pPr>
      <w:r>
        <w:t>1.对公示无异议的拟聘用人员，由攀枝花学院按照直接考核招聘的相关规定办理聘用手续。</w:t>
      </w:r>
    </w:p>
    <w:p w14:paraId="5FC3A937">
      <w:pPr>
        <w:spacing w:line="540" w:lineRule="exact"/>
        <w:ind w:firstLine="640" w:firstLineChars="200"/>
      </w:pPr>
      <w:r>
        <w:t>2.审核确认的拟聘用人员在规定的时限内到学校报到，学校按国家有关规定签订聘用合同等手续。拒不报到的，取消聘用资格。因以上原因或其他原因产生的缺额不再递补。</w:t>
      </w:r>
    </w:p>
    <w:p w14:paraId="72FCB608">
      <w:pPr>
        <w:spacing w:line="540" w:lineRule="exact"/>
        <w:ind w:firstLine="640" w:firstLineChars="200"/>
      </w:pPr>
      <w:r>
        <w:t>3.受聘人员按相关政策规定实行试用期制度。试用期满，经学校考核，合格的予以正式聘用；试用期间有严重违法违规行为或试用期满不合格的，取消聘用。</w:t>
      </w:r>
    </w:p>
    <w:p w14:paraId="2655DF70">
      <w:pPr>
        <w:spacing w:line="540" w:lineRule="exact"/>
        <w:ind w:firstLine="640" w:firstLineChars="200"/>
      </w:pPr>
      <w:r>
        <w:t>4.聘用人员应按照学校相关政策规定确定服务期并签订聘用合同。</w:t>
      </w:r>
    </w:p>
    <w:p w14:paraId="43B64060">
      <w:pPr>
        <w:spacing w:line="540" w:lineRule="exact"/>
        <w:ind w:firstLine="640" w:firstLineChars="200"/>
        <w:rPr>
          <w:rFonts w:ascii="黑体" w:hAnsi="黑体" w:eastAsia="黑体"/>
        </w:rPr>
      </w:pPr>
      <w:r>
        <w:rPr>
          <w:rFonts w:hint="eastAsia" w:ascii="黑体" w:hAnsi="黑体" w:eastAsia="黑体"/>
        </w:rPr>
        <w:t>六、纪律监督</w:t>
      </w:r>
    </w:p>
    <w:p w14:paraId="2531B118">
      <w:pPr>
        <w:spacing w:line="540" w:lineRule="exact"/>
        <w:ind w:firstLine="640" w:firstLineChars="200"/>
      </w:pPr>
      <w:r>
        <w:t>1.招聘工作接受社会各界的监督。如发现违规违纪问题将按照事业单位公开招聘政策和人事考试相关规定对相关责任人进行严肃处理。</w:t>
      </w:r>
    </w:p>
    <w:p w14:paraId="747413B9">
      <w:pPr>
        <w:spacing w:line="540" w:lineRule="exact"/>
        <w:ind w:firstLine="640" w:firstLineChars="200"/>
      </w:pPr>
      <w:r>
        <w:t>2.资格审核工作贯穿招聘全过程，在招聘的任何环节发现应聘人员不符合资格条件或弄虚作假的，均取消报考（聘用）资格，责任自负。</w:t>
      </w:r>
    </w:p>
    <w:p w14:paraId="48FF5687">
      <w:pPr>
        <w:spacing w:line="540" w:lineRule="exact"/>
        <w:ind w:firstLine="640" w:firstLineChars="200"/>
      </w:pPr>
      <w:r>
        <w:t xml:space="preserve">3.监督举报电话：   </w:t>
      </w:r>
    </w:p>
    <w:p w14:paraId="259D7409">
      <w:pPr>
        <w:spacing w:line="540" w:lineRule="exact"/>
        <w:ind w:firstLine="640" w:firstLineChars="200"/>
      </w:pPr>
      <w:r>
        <w:rPr>
          <w:rFonts w:hint="eastAsia"/>
        </w:rPr>
        <w:t>攀枝花学院纪委机关：</w:t>
      </w:r>
      <w:r>
        <w:t xml:space="preserve">0812-3371956    </w:t>
      </w:r>
    </w:p>
    <w:p w14:paraId="0B057131">
      <w:pPr>
        <w:spacing w:line="540" w:lineRule="exact"/>
        <w:ind w:firstLine="640" w:firstLineChars="200"/>
      </w:pPr>
      <w:r>
        <w:t>4.咨询电话：</w:t>
      </w:r>
    </w:p>
    <w:p w14:paraId="54863F31">
      <w:pPr>
        <w:spacing w:line="540" w:lineRule="exact"/>
        <w:ind w:firstLine="640" w:firstLineChars="200"/>
      </w:pPr>
      <w:r>
        <w:rPr>
          <w:rFonts w:hint="eastAsia"/>
        </w:rPr>
        <w:t>攀枝花学院人事处：</w:t>
      </w:r>
      <w:r>
        <w:t>0812-3370687</w:t>
      </w:r>
    </w:p>
    <w:p w14:paraId="15362406">
      <w:pPr>
        <w:spacing w:line="540" w:lineRule="exact"/>
        <w:ind w:firstLine="640" w:firstLineChars="200"/>
      </w:pPr>
    </w:p>
    <w:p w14:paraId="4340A9BB">
      <w:pPr>
        <w:spacing w:line="540" w:lineRule="exact"/>
        <w:ind w:right="-512" w:rightChars="-160" w:firstLine="1280" w:firstLineChars="400"/>
      </w:pPr>
      <w:r>
        <w:rPr>
          <w:rFonts w:hint="eastAsia"/>
        </w:rPr>
        <w:t>附件：</w:t>
      </w:r>
      <w:r>
        <w:t>攀枝花学院202</w:t>
      </w:r>
      <w:r>
        <w:rPr>
          <w:rFonts w:hint="eastAsia"/>
          <w:lang w:val="en-US" w:eastAsia="zh-CN"/>
        </w:rPr>
        <w:t>6</w:t>
      </w:r>
      <w:r>
        <w:t>年直接考核招聘</w:t>
      </w:r>
      <w:r>
        <w:rPr>
          <w:rFonts w:hint="eastAsia"/>
          <w:lang w:val="en-US" w:eastAsia="zh-CN"/>
        </w:rPr>
        <w:t>博士专职辅导员</w:t>
      </w:r>
      <w:r>
        <w:t>报名信息表</w:t>
      </w:r>
    </w:p>
    <w:p w14:paraId="1D88C237">
      <w:pPr>
        <w:spacing w:line="540" w:lineRule="exact"/>
        <w:ind w:firstLine="640" w:firstLineChars="200"/>
      </w:pPr>
      <w:r>
        <w:t xml:space="preserve">                                  </w:t>
      </w:r>
    </w:p>
    <w:p w14:paraId="52C79F93">
      <w:pPr>
        <w:spacing w:line="540" w:lineRule="exact"/>
        <w:ind w:firstLine="640" w:firstLineChars="200"/>
      </w:pPr>
    </w:p>
    <w:p w14:paraId="4646D063">
      <w:pPr>
        <w:spacing w:line="540" w:lineRule="exact"/>
        <w:ind w:firstLine="640" w:firstLineChars="200"/>
      </w:pPr>
      <w:r>
        <w:t xml:space="preserve">                                     攀枝花学院</w:t>
      </w:r>
    </w:p>
    <w:p w14:paraId="508955BE">
      <w:pPr>
        <w:spacing w:line="540" w:lineRule="exact"/>
        <w:ind w:firstLine="640" w:firstLineChars="200"/>
      </w:pPr>
      <w:r>
        <w:t xml:space="preserve">                                   202</w:t>
      </w:r>
      <w:r>
        <w:rPr>
          <w:rFonts w:hint="eastAsia"/>
          <w:lang w:val="en-US" w:eastAsia="zh-CN"/>
        </w:rPr>
        <w:t>6</w:t>
      </w:r>
      <w:r>
        <w:t>年</w:t>
      </w:r>
      <w:r>
        <w:rPr>
          <w:rFonts w:hint="eastAsia"/>
          <w:lang w:val="en-US" w:eastAsia="zh-CN"/>
        </w:rPr>
        <w:t>5</w:t>
      </w:r>
      <w:r>
        <w:t>月</w:t>
      </w:r>
      <w:r>
        <w:rPr>
          <w:rFonts w:hint="eastAsia"/>
          <w:lang w:val="en-US" w:eastAsia="zh-CN"/>
        </w:rPr>
        <w:t>22</w:t>
      </w:r>
      <w:r>
        <w:t>日</w:t>
      </w:r>
    </w:p>
    <w:sectPr>
      <w:footerReference r:id="rId5" w:type="default"/>
      <w:pgSz w:w="11906" w:h="16838"/>
      <w:pgMar w:top="2098" w:right="1474" w:bottom="1985" w:left="1588" w:header="851" w:footer="99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11677"/>
      <w:docPartObj>
        <w:docPartGallery w:val="autotext"/>
      </w:docPartObj>
    </w:sdtPr>
    <w:sdtEndPr>
      <w:rPr>
        <w:rFonts w:ascii="宋体" w:hAnsi="宋体" w:eastAsia="宋体"/>
        <w:sz w:val="28"/>
        <w:szCs w:val="28"/>
      </w:rPr>
    </w:sdtEndPr>
    <w:sdtContent>
      <w:p w14:paraId="27A1E5D3">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sdtContent>
  </w:sdt>
  <w:p w14:paraId="0670118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C3"/>
    <w:rsid w:val="000517E4"/>
    <w:rsid w:val="000856EB"/>
    <w:rsid w:val="000E39E2"/>
    <w:rsid w:val="00123577"/>
    <w:rsid w:val="001A78C2"/>
    <w:rsid w:val="001B4ACF"/>
    <w:rsid w:val="001C3395"/>
    <w:rsid w:val="00223360"/>
    <w:rsid w:val="002B27B0"/>
    <w:rsid w:val="00305785"/>
    <w:rsid w:val="003142B2"/>
    <w:rsid w:val="00341CC1"/>
    <w:rsid w:val="003A4B5F"/>
    <w:rsid w:val="003B2162"/>
    <w:rsid w:val="003C6253"/>
    <w:rsid w:val="00405674"/>
    <w:rsid w:val="004168EC"/>
    <w:rsid w:val="005B0515"/>
    <w:rsid w:val="00603C7A"/>
    <w:rsid w:val="006B4F1B"/>
    <w:rsid w:val="007377AE"/>
    <w:rsid w:val="007F7002"/>
    <w:rsid w:val="008C1042"/>
    <w:rsid w:val="008E7643"/>
    <w:rsid w:val="009108DA"/>
    <w:rsid w:val="00926651"/>
    <w:rsid w:val="0099172A"/>
    <w:rsid w:val="00992DE5"/>
    <w:rsid w:val="009D16DD"/>
    <w:rsid w:val="009D4807"/>
    <w:rsid w:val="009E2B4D"/>
    <w:rsid w:val="009E6256"/>
    <w:rsid w:val="00A214CD"/>
    <w:rsid w:val="00AB6B0B"/>
    <w:rsid w:val="00AD19DE"/>
    <w:rsid w:val="00B24BBE"/>
    <w:rsid w:val="00B83E30"/>
    <w:rsid w:val="00BF3875"/>
    <w:rsid w:val="00C1140D"/>
    <w:rsid w:val="00C1670F"/>
    <w:rsid w:val="00C644D1"/>
    <w:rsid w:val="00C735EB"/>
    <w:rsid w:val="00CC2D50"/>
    <w:rsid w:val="00CE699D"/>
    <w:rsid w:val="00CF0752"/>
    <w:rsid w:val="00D72607"/>
    <w:rsid w:val="00DB6DD6"/>
    <w:rsid w:val="00DD170B"/>
    <w:rsid w:val="00DD7316"/>
    <w:rsid w:val="00E633A5"/>
    <w:rsid w:val="00E73EC3"/>
    <w:rsid w:val="00EA1FF1"/>
    <w:rsid w:val="00ED382C"/>
    <w:rsid w:val="00F61901"/>
    <w:rsid w:val="00FA7939"/>
    <w:rsid w:val="00FE5BCC"/>
    <w:rsid w:val="01113D6B"/>
    <w:rsid w:val="016245C6"/>
    <w:rsid w:val="034C108A"/>
    <w:rsid w:val="035C5045"/>
    <w:rsid w:val="05600E1D"/>
    <w:rsid w:val="05D709B3"/>
    <w:rsid w:val="06B31420"/>
    <w:rsid w:val="06B34F7C"/>
    <w:rsid w:val="06DA69AD"/>
    <w:rsid w:val="06F15AA5"/>
    <w:rsid w:val="07155C37"/>
    <w:rsid w:val="07434552"/>
    <w:rsid w:val="07EC4BEA"/>
    <w:rsid w:val="08766BA9"/>
    <w:rsid w:val="08FA1588"/>
    <w:rsid w:val="09CF031F"/>
    <w:rsid w:val="0B093D05"/>
    <w:rsid w:val="0BD87233"/>
    <w:rsid w:val="0D7D62E4"/>
    <w:rsid w:val="0DED6FC6"/>
    <w:rsid w:val="0F307AB2"/>
    <w:rsid w:val="0F331350"/>
    <w:rsid w:val="0FA91612"/>
    <w:rsid w:val="0FAB7138"/>
    <w:rsid w:val="101C3B92"/>
    <w:rsid w:val="102F7D69"/>
    <w:rsid w:val="12152F8F"/>
    <w:rsid w:val="12B15009"/>
    <w:rsid w:val="12B97DBE"/>
    <w:rsid w:val="12C624DB"/>
    <w:rsid w:val="12ED7A68"/>
    <w:rsid w:val="13B862C8"/>
    <w:rsid w:val="142B6A9A"/>
    <w:rsid w:val="148B12E6"/>
    <w:rsid w:val="14C33176"/>
    <w:rsid w:val="14F11A91"/>
    <w:rsid w:val="1537379E"/>
    <w:rsid w:val="15BA6327"/>
    <w:rsid w:val="1674297A"/>
    <w:rsid w:val="169A3A63"/>
    <w:rsid w:val="17546308"/>
    <w:rsid w:val="19264F13"/>
    <w:rsid w:val="193F08F1"/>
    <w:rsid w:val="19E716B5"/>
    <w:rsid w:val="1A514D80"/>
    <w:rsid w:val="1AAD4851"/>
    <w:rsid w:val="1AC92B69"/>
    <w:rsid w:val="1B0167A6"/>
    <w:rsid w:val="1B281F85"/>
    <w:rsid w:val="1BD87507"/>
    <w:rsid w:val="1BF41E67"/>
    <w:rsid w:val="1C2269D4"/>
    <w:rsid w:val="1C6E5776"/>
    <w:rsid w:val="1F703EFB"/>
    <w:rsid w:val="202F7912"/>
    <w:rsid w:val="215313DE"/>
    <w:rsid w:val="223034CD"/>
    <w:rsid w:val="225B2C40"/>
    <w:rsid w:val="230C5CE8"/>
    <w:rsid w:val="235C0A1E"/>
    <w:rsid w:val="24194B61"/>
    <w:rsid w:val="251470D6"/>
    <w:rsid w:val="26865DB2"/>
    <w:rsid w:val="27B34984"/>
    <w:rsid w:val="28235E4A"/>
    <w:rsid w:val="29003BF9"/>
    <w:rsid w:val="29B175E9"/>
    <w:rsid w:val="29BF3AB4"/>
    <w:rsid w:val="2A1A565D"/>
    <w:rsid w:val="2A4D10C0"/>
    <w:rsid w:val="2A571F3F"/>
    <w:rsid w:val="2A6B59EA"/>
    <w:rsid w:val="2AED0D5D"/>
    <w:rsid w:val="2B013C59"/>
    <w:rsid w:val="2B400C25"/>
    <w:rsid w:val="2B980A61"/>
    <w:rsid w:val="2BFD08C4"/>
    <w:rsid w:val="2CCB2770"/>
    <w:rsid w:val="2CE83322"/>
    <w:rsid w:val="2D9A0739"/>
    <w:rsid w:val="2E2A34C6"/>
    <w:rsid w:val="2E497DF1"/>
    <w:rsid w:val="2EA17C2D"/>
    <w:rsid w:val="2EA25753"/>
    <w:rsid w:val="2F326AD7"/>
    <w:rsid w:val="2F7075FF"/>
    <w:rsid w:val="30A47560"/>
    <w:rsid w:val="319C292D"/>
    <w:rsid w:val="31C0486E"/>
    <w:rsid w:val="31CB2F8C"/>
    <w:rsid w:val="32DF2AD1"/>
    <w:rsid w:val="33042538"/>
    <w:rsid w:val="33924EF3"/>
    <w:rsid w:val="34A02734"/>
    <w:rsid w:val="34AE6BFF"/>
    <w:rsid w:val="34DF325D"/>
    <w:rsid w:val="35245113"/>
    <w:rsid w:val="359E6C74"/>
    <w:rsid w:val="35E11256"/>
    <w:rsid w:val="35FB2318"/>
    <w:rsid w:val="36394BEF"/>
    <w:rsid w:val="37023232"/>
    <w:rsid w:val="37FE1C4C"/>
    <w:rsid w:val="38233460"/>
    <w:rsid w:val="383513E6"/>
    <w:rsid w:val="38521F98"/>
    <w:rsid w:val="38743CBC"/>
    <w:rsid w:val="3938118D"/>
    <w:rsid w:val="39AD67C4"/>
    <w:rsid w:val="3A4F77EE"/>
    <w:rsid w:val="3ACD3B57"/>
    <w:rsid w:val="3B273268"/>
    <w:rsid w:val="3BAB3E99"/>
    <w:rsid w:val="3BB54D17"/>
    <w:rsid w:val="3C3F0A85"/>
    <w:rsid w:val="3D7A6218"/>
    <w:rsid w:val="3DCB6A74"/>
    <w:rsid w:val="3E497999"/>
    <w:rsid w:val="3E630A5B"/>
    <w:rsid w:val="3EA01CAF"/>
    <w:rsid w:val="3EA64DEB"/>
    <w:rsid w:val="3F057D64"/>
    <w:rsid w:val="3F696545"/>
    <w:rsid w:val="40BF2194"/>
    <w:rsid w:val="40D37BDA"/>
    <w:rsid w:val="41E9571B"/>
    <w:rsid w:val="426052B1"/>
    <w:rsid w:val="42D75573"/>
    <w:rsid w:val="42F73E67"/>
    <w:rsid w:val="434B4C99"/>
    <w:rsid w:val="43A63197"/>
    <w:rsid w:val="43EC32A0"/>
    <w:rsid w:val="449F6565"/>
    <w:rsid w:val="44E52CA4"/>
    <w:rsid w:val="450665E4"/>
    <w:rsid w:val="463827CD"/>
    <w:rsid w:val="46647A66"/>
    <w:rsid w:val="48822425"/>
    <w:rsid w:val="493059DD"/>
    <w:rsid w:val="49883A6B"/>
    <w:rsid w:val="49BF4FB3"/>
    <w:rsid w:val="4B6B71A0"/>
    <w:rsid w:val="4B897627"/>
    <w:rsid w:val="4D986247"/>
    <w:rsid w:val="4E4F6905"/>
    <w:rsid w:val="4EFD2805"/>
    <w:rsid w:val="4FDF63AF"/>
    <w:rsid w:val="51BD002A"/>
    <w:rsid w:val="52BE04FE"/>
    <w:rsid w:val="52BE22AC"/>
    <w:rsid w:val="5373753A"/>
    <w:rsid w:val="53980D4F"/>
    <w:rsid w:val="549A28A4"/>
    <w:rsid w:val="56764C4B"/>
    <w:rsid w:val="56ED13B1"/>
    <w:rsid w:val="56F444EE"/>
    <w:rsid w:val="588C0756"/>
    <w:rsid w:val="59682F71"/>
    <w:rsid w:val="59C70B7E"/>
    <w:rsid w:val="5A4412E8"/>
    <w:rsid w:val="5AE34FA5"/>
    <w:rsid w:val="5B370E4D"/>
    <w:rsid w:val="5B7E4CCE"/>
    <w:rsid w:val="5BB95D06"/>
    <w:rsid w:val="5C190553"/>
    <w:rsid w:val="5D070754"/>
    <w:rsid w:val="5D2B49E2"/>
    <w:rsid w:val="5D5850AB"/>
    <w:rsid w:val="5D59154F"/>
    <w:rsid w:val="5E0F7E5F"/>
    <w:rsid w:val="5E4775F9"/>
    <w:rsid w:val="5EE412EC"/>
    <w:rsid w:val="5F9F3465"/>
    <w:rsid w:val="5FB94527"/>
    <w:rsid w:val="60567FC7"/>
    <w:rsid w:val="60D3786A"/>
    <w:rsid w:val="61F17395"/>
    <w:rsid w:val="631E7C9E"/>
    <w:rsid w:val="637F3391"/>
    <w:rsid w:val="6401649C"/>
    <w:rsid w:val="64025D70"/>
    <w:rsid w:val="646D3B32"/>
    <w:rsid w:val="648844C8"/>
    <w:rsid w:val="64F302E2"/>
    <w:rsid w:val="66201B50"/>
    <w:rsid w:val="66562D9C"/>
    <w:rsid w:val="66A15D14"/>
    <w:rsid w:val="67BB4BB4"/>
    <w:rsid w:val="692D1AE1"/>
    <w:rsid w:val="69CB37D4"/>
    <w:rsid w:val="6A4D41E9"/>
    <w:rsid w:val="6A8D6CDC"/>
    <w:rsid w:val="6A953478"/>
    <w:rsid w:val="6AC924C6"/>
    <w:rsid w:val="6B6F1F3D"/>
    <w:rsid w:val="6C7C0DB6"/>
    <w:rsid w:val="6CA91EB3"/>
    <w:rsid w:val="6D3B47CD"/>
    <w:rsid w:val="6E8977BA"/>
    <w:rsid w:val="6EF03395"/>
    <w:rsid w:val="6F616041"/>
    <w:rsid w:val="6FF2313D"/>
    <w:rsid w:val="70512559"/>
    <w:rsid w:val="713F6856"/>
    <w:rsid w:val="718F158B"/>
    <w:rsid w:val="72E15E16"/>
    <w:rsid w:val="731358A4"/>
    <w:rsid w:val="7349576A"/>
    <w:rsid w:val="73FC458A"/>
    <w:rsid w:val="7516167C"/>
    <w:rsid w:val="751F2C26"/>
    <w:rsid w:val="756E14B8"/>
    <w:rsid w:val="762A1882"/>
    <w:rsid w:val="76911902"/>
    <w:rsid w:val="7A15284A"/>
    <w:rsid w:val="7A212F9C"/>
    <w:rsid w:val="7A3A405E"/>
    <w:rsid w:val="7A995229"/>
    <w:rsid w:val="7AC410ED"/>
    <w:rsid w:val="7B7517F2"/>
    <w:rsid w:val="7C490589"/>
    <w:rsid w:val="7C552F15"/>
    <w:rsid w:val="7C765821"/>
    <w:rsid w:val="7D087BEA"/>
    <w:rsid w:val="7D0C7F34"/>
    <w:rsid w:val="7D9615AC"/>
    <w:rsid w:val="7DA97531"/>
    <w:rsid w:val="7DBB54B6"/>
    <w:rsid w:val="7E7958A6"/>
    <w:rsid w:val="7F8C2C66"/>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仿宋_GB2312" w:eastAsia="仿宋_GB2312"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仿宋_GB2312" w:hAnsi="仿宋_GB2312" w:eastAsia="仿宋_GB2312"/>
      <w:sz w:val="18"/>
      <w:szCs w:val="18"/>
    </w:rPr>
  </w:style>
  <w:style w:type="character" w:customStyle="1" w:styleId="9">
    <w:name w:val="页脚 字符"/>
    <w:basedOn w:val="7"/>
    <w:link w:val="3"/>
    <w:qFormat/>
    <w:uiPriority w:val="99"/>
    <w:rPr>
      <w:rFonts w:ascii="仿宋_GB2312" w:hAnsi="仿宋_GB2312" w:eastAsia="仿宋_GB2312"/>
      <w:sz w:val="18"/>
      <w:szCs w:val="18"/>
    </w:rPr>
  </w:style>
  <w:style w:type="character" w:customStyle="1" w:styleId="10">
    <w:name w:val="批注框文本 字符"/>
    <w:basedOn w:val="7"/>
    <w:link w:val="2"/>
    <w:semiHidden/>
    <w:qFormat/>
    <w:uiPriority w:val="99"/>
    <w:rPr>
      <w:rFonts w:ascii="仿宋_GB2312" w:hAnsi="仿宋_GB2312"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2734</Words>
  <Characters>2830</Characters>
  <Lines>27</Lines>
  <Paragraphs>7</Paragraphs>
  <TotalTime>127</TotalTime>
  <ScaleCrop>false</ScaleCrop>
  <LinksUpToDate>false</LinksUpToDate>
  <CharactersWithSpaces>2945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2024-12-04T08:00:00Z</dcterms:created>
  <dc:creator>沈莎莎</dc:creator>
  <cp:lastModifiedBy>wy</cp:lastModifiedBy>
  <cp:lastPrinted>2026-05-22T01:02:45Z</cp:lastPrinted>
  <dcterms:modified xsi:type="dcterms:W3CDTF">2026-05-22T01:22:43Z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eyJoZGlkIjoiYjViMjQxNDA4MGM2NmUyMDU2ZDQ0NTZkZWJjNmFkOWEiLCJ1c2VySWQiOiI3MTI2OTEyMjkifQ==</vt:lpwstr>
  </property>
  <property fmtid="{D5CDD505-2E9C-101B-9397-08002B2CF9AE}" pid="3" name="KSOProductBuildVer">
    <vt:lpwstr>2052-12.1.0.26375</vt:lpwstr>
  </property>
  <property fmtid="{D5CDD505-2E9C-101B-9397-08002B2CF9AE}" pid="4" name="ICV">
    <vt:lpwstr>9E4E0337DA9C487DABB03E4B43E19F5E_13</vt:lpwstr>
  </property>
</Properties>
</file>